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951"/>
        <w:gridCol w:w="8505"/>
      </w:tblGrid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42" w:dyaOrig="1699">
                <v:rect xmlns:o="urn:schemas-microsoft-com:office:office" xmlns:v="urn:schemas-microsoft-com:vml" id="rectole0000000000" style="width:87.100000pt;height:84.9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85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Министерства труда и социальной защиты Российской Федерации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Федеральное государственное бюджетное учреждение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Санкт-Петербургский научно-практический центр медико-социальной экспертизы, протезирования и реабилитации инвалидов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им. Г. А.  Альбрехта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Уважаемые коллеги!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приглашаем Вас принять участие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 I Национальном Конгрессе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Реабилитация – ХХI век: традиции и инновации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Даты проведения Конгресса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14-16 сентября 2017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проведения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Санкт-Петербург,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гостиница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ParkInn by Radisson Пулковская, площадь Победы, д.1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(ст. метро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Московская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Конгрессе будут обсуждаться следующие вопросы: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 реализация принципов и положений Конвенции о правах инвалидов в современной России.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Реабилитация как важнейшее направление государственной социальной политики. Реализация государственной программы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Доступная среда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Пилотный проект по формированию системы комплексной реабилитации инвалидов и абилитации детей-инвалидов.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доступности объектов инфраструктуры и услуг инвалидам. 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идей реабилитации в мировом сообществе.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направления реабилитации и абилитации: медицинская, социальная, профессиональная, психолого-педагогическая.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Медико-социальная экспертиза и реабилитация. Формирование и реализация индивидуальной программы реабилитации и абилитации.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Нормативно-правовое регулирование системы реабилитации и абилитации в России.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Международная классификация функционирования, ограничений жизнедеятельности и здоровья как универсальный инструмент оценки реабилитации и абилитации.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Межведомственное и междисциплинарное взаимодействие в реализации программ реабилитации и абилитации.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Государственно-частное партнерство в реализации программ реабилитации. Тенденции развития рынка реабилитационных услуг.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Информационное обеспечение реабилитации. 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Реабилитация и абилитация в системах социальной защите и охраны здоровья населения. 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Общественные и профессиональные организации в развитии системы реабилитации и абилитации.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Санаторно-курортный этап реабилитации: тренды, технологии, инновации. 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Адаптивная физическая культура и спорт.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Образовательные технологии  и подготовка кадров в реабилитации. 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Инновационные реабилитационные технологии. Реконструктивно-восстановительная хирургия. Протезостроение, протезирование и ортезирование. Технические средства реабилитации.</w:t>
      </w:r>
    </w:p>
    <w:p>
      <w:pPr>
        <w:spacing w:before="0" w:after="160" w:line="259"/>
        <w:ind w:right="565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Конгресс аккредитован в системе непрерывного медицинского образования в Российской Федерации с выдачей участникам соответствующего свидетельства.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Подробная информация размещена на сайте Конгресса 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http://reabincongress.ru/index.php/ru/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59"/>
        <w:ind w:right="0" w:left="0" w:firstLine="567"/>
        <w:jc w:val="left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уважением, </w:t>
      </w:r>
    </w:p>
    <w:tbl>
      <w:tblPr/>
      <w:tblGrid>
        <w:gridCol w:w="8188"/>
        <w:gridCol w:w="2232"/>
      </w:tblGrid>
      <w:tr>
        <w:trPr>
          <w:trHeight w:val="1" w:hRule="atLeast"/>
          <w:jc w:val="left"/>
        </w:trPr>
        <w:tc>
          <w:tcPr>
            <w:tcW w:w="81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Генеральный 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</w:tc>
        <w:tc>
          <w:tcPr>
            <w:tcW w:w="22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Пономаренко Г.Н.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reabincongress.ru/index.php/ru/" Id="docRId2" Type="http://schemas.openxmlformats.org/officeDocument/2006/relationships/hyperlink"/><Relationship Target="styles.xml" Id="docRId4" Type="http://schemas.openxmlformats.org/officeDocument/2006/relationships/styles"/></Relationships>
</file>